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F24A0" w14:textId="14F1FCAB" w:rsidR="00474806" w:rsidRDefault="00474806" w:rsidP="0016054F">
      <w:pPr>
        <w:pStyle w:val="NEGOTabtitre"/>
        <w:spacing w:after="240"/>
      </w:pPr>
      <w:r w:rsidRPr="00E70E4F">
        <w:t>Mon plan d’action pour maîtriser la négociation à mon avantage</w:t>
      </w:r>
    </w:p>
    <w:p w14:paraId="25809409" w14:textId="536332AB" w:rsidR="009303FD" w:rsidRDefault="009303FD" w:rsidP="00991334">
      <w:pPr>
        <w:pStyle w:val="NEGOtextenormal"/>
      </w:pPr>
      <w:r>
        <w:t>Après avoir terminé chacune des sections de la formation, remplissez le tableau qui suit. Au lendemain de la formation, il vous servira à la fois d’aide-mémoire sur les points qui vous ont particulièrement touché et de plan d’action pour mettre en pratique ce que vous avez appris.</w:t>
      </w:r>
    </w:p>
    <w:p w14:paraId="1DDF4FBF" w14:textId="29AE5E93" w:rsidR="009B3143" w:rsidRPr="00E70E4F" w:rsidRDefault="009B3143" w:rsidP="006B26AD">
      <w:pPr>
        <w:pStyle w:val="NEGOtextenormal"/>
        <w:spacing w:before="40" w:after="240"/>
      </w:pPr>
      <w:r w:rsidRPr="009B3143">
        <w:rPr>
          <w:b/>
          <w:bCs/>
          <w:smallCaps/>
          <w:szCs w:val="22"/>
        </w:rPr>
        <w:t>important </w:t>
      </w:r>
      <w:r>
        <w:t xml:space="preserve">: </w:t>
      </w:r>
      <w:r w:rsidRPr="009B3143">
        <w:rPr>
          <w:b/>
        </w:rPr>
        <w:t>Vous devez télécharger ce fichier et l’enregistrer sur votre poste afin d’y conserver vos notes.</w:t>
      </w:r>
    </w:p>
    <w:tbl>
      <w:tblPr>
        <w:tblStyle w:val="Grille"/>
        <w:tblW w:w="0" w:type="auto"/>
        <w:tblInd w:w="19" w:type="dxa"/>
        <w:tblLook w:val="04A0" w:firstRow="1" w:lastRow="0" w:firstColumn="1" w:lastColumn="0" w:noHBand="0" w:noVBand="1"/>
      </w:tblPr>
      <w:tblGrid>
        <w:gridCol w:w="3350"/>
        <w:gridCol w:w="2409"/>
        <w:gridCol w:w="2410"/>
        <w:gridCol w:w="2367"/>
        <w:gridCol w:w="2311"/>
      </w:tblGrid>
      <w:tr w:rsidR="00F17AFE" w:rsidRPr="008F6F3B" w14:paraId="03B8B781" w14:textId="77777777" w:rsidTr="00A47E73">
        <w:tc>
          <w:tcPr>
            <w:tcW w:w="3350" w:type="dxa"/>
            <w:shd w:val="clear" w:color="auto" w:fill="E6E6E6"/>
          </w:tcPr>
          <w:p w14:paraId="0A5DD821" w14:textId="0EB506F4" w:rsidR="00F17AFE" w:rsidRPr="008F6F3B" w:rsidRDefault="00F17AFE" w:rsidP="00D60AE0">
            <w:pPr>
              <w:pStyle w:val="NEGOtabentete"/>
              <w:rPr>
                <w:rFonts w:cs="Arial"/>
              </w:rPr>
            </w:pPr>
            <w:r w:rsidRPr="008F6F3B">
              <w:t>Sections</w:t>
            </w:r>
          </w:p>
        </w:tc>
        <w:tc>
          <w:tcPr>
            <w:tcW w:w="2409" w:type="dxa"/>
            <w:shd w:val="clear" w:color="auto" w:fill="E6E6E6"/>
          </w:tcPr>
          <w:p w14:paraId="4D391885" w14:textId="47069818" w:rsidR="00F17AFE" w:rsidRPr="008F6F3B" w:rsidRDefault="00F17AFE" w:rsidP="00D60AE0">
            <w:pPr>
              <w:pStyle w:val="NEGOtabentete"/>
              <w:rPr>
                <w:rFonts w:cs="Arial"/>
              </w:rPr>
            </w:pPr>
            <w:r w:rsidRPr="008F6F3B">
              <w:t>Ce que je retiens</w:t>
            </w:r>
          </w:p>
        </w:tc>
        <w:tc>
          <w:tcPr>
            <w:tcW w:w="2410" w:type="dxa"/>
            <w:shd w:val="clear" w:color="auto" w:fill="E6E6E6"/>
          </w:tcPr>
          <w:p w14:paraId="226E7871" w14:textId="6B00F778" w:rsidR="00F17AFE" w:rsidRPr="008F6F3B" w:rsidRDefault="00F17AFE" w:rsidP="00D60AE0">
            <w:pPr>
              <w:pStyle w:val="NEGOtabentete"/>
              <w:rPr>
                <w:rFonts w:cs="Arial"/>
              </w:rPr>
            </w:pPr>
            <w:r w:rsidRPr="008F6F3B">
              <w:t>Ce que je veux mettre en pratique</w:t>
            </w:r>
          </w:p>
        </w:tc>
        <w:tc>
          <w:tcPr>
            <w:tcW w:w="2367" w:type="dxa"/>
            <w:shd w:val="clear" w:color="auto" w:fill="E6E6E6"/>
          </w:tcPr>
          <w:p w14:paraId="030F3D87" w14:textId="5ECEEE53" w:rsidR="00F17AFE" w:rsidRPr="008F6F3B" w:rsidRDefault="00F17AFE" w:rsidP="00D60AE0">
            <w:pPr>
              <w:pStyle w:val="NEGOtabentete"/>
              <w:rPr>
                <w:rFonts w:cs="Arial"/>
              </w:rPr>
            </w:pPr>
            <w:r w:rsidRPr="008F6F3B">
              <w:t>Ce que j’aimerais améliorer</w:t>
            </w:r>
          </w:p>
        </w:tc>
        <w:tc>
          <w:tcPr>
            <w:tcW w:w="2311" w:type="dxa"/>
            <w:shd w:val="clear" w:color="auto" w:fill="E6E6E6"/>
          </w:tcPr>
          <w:p w14:paraId="7AB8198A" w14:textId="20CCD14E" w:rsidR="00F17AFE" w:rsidRPr="008F6F3B" w:rsidRDefault="00F17AFE" w:rsidP="00D60AE0">
            <w:pPr>
              <w:pStyle w:val="NEGOtabentete"/>
              <w:rPr>
                <w:rFonts w:cs="Arial"/>
              </w:rPr>
            </w:pPr>
            <w:r w:rsidRPr="008F6F3B">
              <w:t>Comment je compte y parvenir</w:t>
            </w:r>
          </w:p>
        </w:tc>
      </w:tr>
      <w:tr w:rsidR="00F17AFE" w:rsidRPr="008F6F3B" w14:paraId="07159F85" w14:textId="77777777" w:rsidTr="00A47E73">
        <w:tc>
          <w:tcPr>
            <w:tcW w:w="3350" w:type="dxa"/>
          </w:tcPr>
          <w:p w14:paraId="3E45DBF4" w14:textId="77777777" w:rsidR="00F17AFE" w:rsidRPr="008F6F3B" w:rsidRDefault="00F17AFE" w:rsidP="00EA2105">
            <w:pPr>
              <w:pStyle w:val="NEGOtab1"/>
            </w:pPr>
            <w:r w:rsidRPr="008F6F3B">
              <w:t>1.</w:t>
            </w:r>
            <w:r w:rsidRPr="008F6F3B">
              <w:tab/>
              <w:t>Introduction</w:t>
            </w:r>
          </w:p>
          <w:p w14:paraId="6F3CD619" w14:textId="33CFDF6A" w:rsidR="00F17AFE" w:rsidRPr="008F6F3B" w:rsidRDefault="008F6F3B" w:rsidP="001D4461">
            <w:pPr>
              <w:pStyle w:val="NEGOtabtiret"/>
            </w:pPr>
            <w:r w:rsidRPr="008F6F3B">
              <w:t>–</w:t>
            </w:r>
            <w:r w:rsidR="00F17AFE" w:rsidRPr="008F6F3B">
              <w:tab/>
            </w:r>
            <w:r w:rsidR="00F741E9" w:rsidRPr="008F6F3B">
              <w:t>Le processus commercial</w:t>
            </w:r>
          </w:p>
          <w:p w14:paraId="7E57EA89" w14:textId="77777777" w:rsidR="00F741E9" w:rsidRDefault="008F6F3B" w:rsidP="00EA2105">
            <w:pPr>
              <w:pStyle w:val="NEGOtabtiret"/>
              <w:spacing w:after="0"/>
            </w:pPr>
            <w:r w:rsidRPr="008F6F3B">
              <w:t>–</w:t>
            </w:r>
            <w:r w:rsidR="00F741E9" w:rsidRPr="008F6F3B">
              <w:tab/>
              <w:t>Les besoins du client</w:t>
            </w:r>
          </w:p>
          <w:p w14:paraId="60647759" w14:textId="3CC7A7F9" w:rsidR="00D42B48" w:rsidRPr="008F6F3B" w:rsidRDefault="00D42B48" w:rsidP="00EA2105">
            <w:pPr>
              <w:pStyle w:val="NEGOtabtiret"/>
              <w:spacing w:after="0"/>
            </w:pPr>
          </w:p>
        </w:tc>
        <w:tc>
          <w:tcPr>
            <w:tcW w:w="2409" w:type="dxa"/>
          </w:tcPr>
          <w:p w14:paraId="094386F9" w14:textId="175DF131" w:rsidR="00F17AFE" w:rsidRPr="008F6F3B" w:rsidRDefault="00F17AFE" w:rsidP="00D42B48">
            <w:pPr>
              <w:pStyle w:val="NEGOtabtextenormal"/>
            </w:pPr>
          </w:p>
        </w:tc>
        <w:tc>
          <w:tcPr>
            <w:tcW w:w="2410" w:type="dxa"/>
          </w:tcPr>
          <w:p w14:paraId="7E9DB8AC" w14:textId="09FA9E33" w:rsidR="00F17AFE" w:rsidRPr="008F6F3B" w:rsidRDefault="00F17AFE" w:rsidP="00D42B48">
            <w:pPr>
              <w:pStyle w:val="NEGOtabtextenormal"/>
            </w:pPr>
          </w:p>
        </w:tc>
        <w:tc>
          <w:tcPr>
            <w:tcW w:w="2367" w:type="dxa"/>
          </w:tcPr>
          <w:p w14:paraId="03C2A3DC" w14:textId="6E93C33F" w:rsidR="00F17AFE" w:rsidRPr="008F6F3B" w:rsidRDefault="00F17AFE" w:rsidP="00D42B48">
            <w:pPr>
              <w:pStyle w:val="NEGOtabtextenormal"/>
            </w:pPr>
          </w:p>
        </w:tc>
        <w:tc>
          <w:tcPr>
            <w:tcW w:w="2311" w:type="dxa"/>
          </w:tcPr>
          <w:p w14:paraId="5D14EEAF" w14:textId="35B634FC" w:rsidR="00F17AFE" w:rsidRPr="008F6F3B" w:rsidRDefault="00F17AFE" w:rsidP="00D42B48">
            <w:pPr>
              <w:pStyle w:val="NEGOtabtextenormal"/>
            </w:pPr>
          </w:p>
        </w:tc>
      </w:tr>
      <w:tr w:rsidR="00F17AFE" w:rsidRPr="008F6F3B" w14:paraId="7BD56B0D" w14:textId="77777777" w:rsidTr="00A47E73">
        <w:tc>
          <w:tcPr>
            <w:tcW w:w="3350" w:type="dxa"/>
          </w:tcPr>
          <w:p w14:paraId="73F0263A" w14:textId="0BDB2340" w:rsidR="00F741E9" w:rsidRPr="008F6F3B" w:rsidRDefault="00F741E9" w:rsidP="00EA2105">
            <w:pPr>
              <w:pStyle w:val="NEGOtab1"/>
            </w:pPr>
            <w:r w:rsidRPr="008F6F3B">
              <w:t>2.</w:t>
            </w:r>
            <w:r w:rsidRPr="008F6F3B">
              <w:tab/>
              <w:t>Écouter</w:t>
            </w:r>
          </w:p>
          <w:p w14:paraId="5EF77D8C" w14:textId="26E552EC" w:rsidR="00F741E9" w:rsidRPr="008F6F3B" w:rsidRDefault="008F6F3B" w:rsidP="001D4461">
            <w:pPr>
              <w:pStyle w:val="NEGOtabtiret"/>
            </w:pPr>
            <w:r w:rsidRPr="008F6F3B">
              <w:t>–</w:t>
            </w:r>
            <w:r w:rsidR="00F741E9" w:rsidRPr="008F6F3B">
              <w:tab/>
            </w:r>
            <w:r w:rsidR="00124A4B" w:rsidRPr="008F6F3B">
              <w:t>Les techniques d’écoute passive et active</w:t>
            </w:r>
          </w:p>
          <w:p w14:paraId="7FE462D8" w14:textId="24C7EB5C" w:rsidR="00124A4B" w:rsidRPr="008F6F3B" w:rsidRDefault="008F6F3B" w:rsidP="001D4461">
            <w:pPr>
              <w:pStyle w:val="NEGOtabtiret"/>
            </w:pPr>
            <w:r w:rsidRPr="008F6F3B">
              <w:t>–</w:t>
            </w:r>
            <w:r w:rsidR="00124A4B" w:rsidRPr="008F6F3B">
              <w:tab/>
              <w:t>L’empathie</w:t>
            </w:r>
          </w:p>
          <w:p w14:paraId="478272AB" w14:textId="3F2AB0A4" w:rsidR="00124A4B" w:rsidRPr="008F6F3B" w:rsidRDefault="008F6F3B" w:rsidP="001D4461">
            <w:pPr>
              <w:pStyle w:val="NEGOtabtiret"/>
            </w:pPr>
            <w:r w:rsidRPr="008F6F3B">
              <w:t>–</w:t>
            </w:r>
            <w:r w:rsidR="00124A4B" w:rsidRPr="008F6F3B">
              <w:tab/>
              <w:t>L’adaptation des paroles et des gestes aux différents types de clients</w:t>
            </w:r>
          </w:p>
          <w:p w14:paraId="39534A89" w14:textId="7E52650B" w:rsidR="004C63D2" w:rsidRPr="008F6F3B" w:rsidRDefault="008F6F3B" w:rsidP="004C63D2">
            <w:pPr>
              <w:pStyle w:val="NEGOtabtiret"/>
            </w:pPr>
            <w:r w:rsidRPr="008F6F3B">
              <w:t>–</w:t>
            </w:r>
            <w:r w:rsidR="00124A4B" w:rsidRPr="008F6F3B">
              <w:tab/>
              <w:t>La reformulation des propos du client</w:t>
            </w:r>
          </w:p>
          <w:p w14:paraId="162C5CB4" w14:textId="67ED740A" w:rsidR="00C44A14" w:rsidRDefault="008F6F3B" w:rsidP="00EA2105">
            <w:pPr>
              <w:pStyle w:val="NEGOtabtiret"/>
            </w:pPr>
            <w:r w:rsidRPr="008F6F3B">
              <w:t>–</w:t>
            </w:r>
            <w:r w:rsidR="00124A4B" w:rsidRPr="008F6F3B">
              <w:tab/>
              <w:t>Les questions utiles à poser</w:t>
            </w:r>
          </w:p>
          <w:p w14:paraId="37FD6264" w14:textId="4B667298" w:rsidR="00EA2105" w:rsidRPr="008F6F3B" w:rsidRDefault="00EA2105" w:rsidP="00EA2105">
            <w:pPr>
              <w:pStyle w:val="NEGOtabtiret"/>
              <w:spacing w:after="0"/>
            </w:pPr>
            <w:r>
              <w:t>–</w:t>
            </w:r>
            <w:r>
              <w:tab/>
              <w:t>Les cinq règles pour améliorer son écoute</w:t>
            </w:r>
          </w:p>
          <w:p w14:paraId="63957307" w14:textId="0DE406C5" w:rsidR="00F17AFE" w:rsidRPr="008F6F3B" w:rsidRDefault="00F17AFE" w:rsidP="00EA2105">
            <w:pPr>
              <w:pStyle w:val="NEGOtab1"/>
              <w:spacing w:after="0"/>
            </w:pPr>
          </w:p>
        </w:tc>
        <w:tc>
          <w:tcPr>
            <w:tcW w:w="2409" w:type="dxa"/>
          </w:tcPr>
          <w:p w14:paraId="776AB8D8" w14:textId="2A1B6D02" w:rsidR="00F17AFE" w:rsidRPr="008F6F3B" w:rsidRDefault="00F17AFE" w:rsidP="00D42B48">
            <w:pPr>
              <w:pStyle w:val="NEGOtabtextenormal"/>
            </w:pPr>
          </w:p>
        </w:tc>
        <w:tc>
          <w:tcPr>
            <w:tcW w:w="2410" w:type="dxa"/>
          </w:tcPr>
          <w:p w14:paraId="5442267C" w14:textId="7931A7CF" w:rsidR="00F17AFE" w:rsidRPr="008F6F3B" w:rsidRDefault="00F17AFE" w:rsidP="00D42B48">
            <w:pPr>
              <w:pStyle w:val="NEGOtabtextenormal"/>
            </w:pPr>
          </w:p>
        </w:tc>
        <w:tc>
          <w:tcPr>
            <w:tcW w:w="2367" w:type="dxa"/>
          </w:tcPr>
          <w:p w14:paraId="08CB522B" w14:textId="00FFB859" w:rsidR="00F17AFE" w:rsidRPr="008F6F3B" w:rsidRDefault="00F17AFE" w:rsidP="00D42B48">
            <w:pPr>
              <w:pStyle w:val="NEGOtabtextenormal"/>
            </w:pPr>
          </w:p>
        </w:tc>
        <w:tc>
          <w:tcPr>
            <w:tcW w:w="2311" w:type="dxa"/>
          </w:tcPr>
          <w:p w14:paraId="7B1BFD68" w14:textId="6D4FE374" w:rsidR="00F17AFE" w:rsidRPr="008F6F3B" w:rsidRDefault="00F17AFE" w:rsidP="00D42B48">
            <w:pPr>
              <w:pStyle w:val="NEGOtabtextenormal"/>
            </w:pPr>
          </w:p>
        </w:tc>
      </w:tr>
    </w:tbl>
    <w:p w14:paraId="4803805C" w14:textId="77777777" w:rsidR="008D173E" w:rsidRDefault="008D173E" w:rsidP="00B57D0E">
      <w:pPr>
        <w:pStyle w:val="NEGOtabentete"/>
        <w:tabs>
          <w:tab w:val="left" w:pos="2801"/>
          <w:tab w:val="left" w:pos="5227"/>
          <w:tab w:val="left" w:pos="7891"/>
          <w:tab w:val="left" w:pos="10555"/>
        </w:tabs>
        <w:ind w:left="19"/>
      </w:pPr>
    </w:p>
    <w:p w14:paraId="5CD75EB6" w14:textId="77777777" w:rsidR="00A47E73" w:rsidRDefault="00A47E73">
      <w:pPr>
        <w:spacing w:after="200" w:line="276" w:lineRule="auto"/>
        <w:jc w:val="left"/>
        <w:rPr>
          <w:rFonts w:ascii="Arial" w:hAnsi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4301EBCC" w14:textId="4CA12363" w:rsidR="00B57D0E" w:rsidRPr="006B26AD" w:rsidRDefault="006B26AD" w:rsidP="006B26AD">
      <w:pPr>
        <w:pStyle w:val="NEGOtabentete"/>
        <w:tabs>
          <w:tab w:val="left" w:pos="2801"/>
          <w:tab w:val="left" w:pos="5227"/>
          <w:tab w:val="left" w:pos="7891"/>
          <w:tab w:val="left" w:pos="10555"/>
        </w:tabs>
        <w:spacing w:after="240"/>
        <w:ind w:left="17"/>
        <w:rPr>
          <w:sz w:val="22"/>
          <w:szCs w:val="22"/>
        </w:rPr>
      </w:pPr>
      <w:r w:rsidRPr="006B26AD">
        <w:rPr>
          <w:sz w:val="22"/>
          <w:szCs w:val="22"/>
        </w:rPr>
        <w:lastRenderedPageBreak/>
        <w:t>Mon plan d’action pour maîtriser la négociation à mon avantage</w:t>
      </w:r>
      <w:r w:rsidRPr="006B26AD">
        <w:rPr>
          <w:sz w:val="22"/>
          <w:szCs w:val="22"/>
        </w:rPr>
        <w:br/>
      </w:r>
      <w:proofErr w:type="gramStart"/>
      <w:r w:rsidR="008D173E" w:rsidRPr="006B26AD">
        <w:rPr>
          <w:sz w:val="22"/>
          <w:szCs w:val="22"/>
        </w:rPr>
        <w:t>(</w:t>
      </w:r>
      <w:proofErr w:type="gramEnd"/>
      <w:r w:rsidR="008D173E" w:rsidRPr="006B26AD">
        <w:rPr>
          <w:i/>
          <w:sz w:val="22"/>
          <w:szCs w:val="22"/>
        </w:rPr>
        <w:t>suite</w:t>
      </w:r>
      <w:r w:rsidR="008D173E" w:rsidRPr="006B26AD">
        <w:rPr>
          <w:sz w:val="22"/>
          <w:szCs w:val="22"/>
        </w:rPr>
        <w:t>)</w:t>
      </w:r>
    </w:p>
    <w:tbl>
      <w:tblPr>
        <w:tblStyle w:val="Grille"/>
        <w:tblW w:w="0" w:type="auto"/>
        <w:tblInd w:w="19" w:type="dxa"/>
        <w:tblLook w:val="04A0" w:firstRow="1" w:lastRow="0" w:firstColumn="1" w:lastColumn="0" w:noHBand="0" w:noVBand="1"/>
      </w:tblPr>
      <w:tblGrid>
        <w:gridCol w:w="3350"/>
        <w:gridCol w:w="2409"/>
        <w:gridCol w:w="2410"/>
        <w:gridCol w:w="2367"/>
        <w:gridCol w:w="2311"/>
      </w:tblGrid>
      <w:tr w:rsidR="00A47E73" w:rsidRPr="008F6F3B" w14:paraId="29458B05" w14:textId="77777777" w:rsidTr="00A47E73">
        <w:tc>
          <w:tcPr>
            <w:tcW w:w="3350" w:type="dxa"/>
            <w:shd w:val="clear" w:color="auto" w:fill="E6E6E6"/>
          </w:tcPr>
          <w:p w14:paraId="6BF3CC3D" w14:textId="77777777" w:rsidR="00B57D0E" w:rsidRPr="008F6F3B" w:rsidRDefault="00B57D0E" w:rsidP="003F1485">
            <w:pPr>
              <w:pStyle w:val="NEGOtabentete"/>
              <w:rPr>
                <w:rFonts w:cs="Arial"/>
              </w:rPr>
            </w:pPr>
            <w:r w:rsidRPr="008F6F3B">
              <w:t>Sections</w:t>
            </w:r>
          </w:p>
        </w:tc>
        <w:tc>
          <w:tcPr>
            <w:tcW w:w="2409" w:type="dxa"/>
            <w:shd w:val="clear" w:color="auto" w:fill="E6E6E6"/>
          </w:tcPr>
          <w:p w14:paraId="02EF2BD6" w14:textId="77777777" w:rsidR="00B57D0E" w:rsidRPr="008F6F3B" w:rsidRDefault="00B57D0E" w:rsidP="003F1485">
            <w:pPr>
              <w:pStyle w:val="NEGOtabentete"/>
              <w:rPr>
                <w:rFonts w:cs="Arial"/>
              </w:rPr>
            </w:pPr>
            <w:r w:rsidRPr="008F6F3B">
              <w:t>Ce que je retiens</w:t>
            </w:r>
          </w:p>
        </w:tc>
        <w:tc>
          <w:tcPr>
            <w:tcW w:w="2410" w:type="dxa"/>
            <w:shd w:val="clear" w:color="auto" w:fill="E6E6E6"/>
          </w:tcPr>
          <w:p w14:paraId="2C7164F8" w14:textId="77777777" w:rsidR="00B57D0E" w:rsidRPr="008F6F3B" w:rsidRDefault="00B57D0E" w:rsidP="003F1485">
            <w:pPr>
              <w:pStyle w:val="NEGOtabentete"/>
              <w:rPr>
                <w:rFonts w:cs="Arial"/>
              </w:rPr>
            </w:pPr>
            <w:r w:rsidRPr="008F6F3B">
              <w:t>Ce que je veux mettre en pratique</w:t>
            </w:r>
          </w:p>
        </w:tc>
        <w:tc>
          <w:tcPr>
            <w:tcW w:w="2367" w:type="dxa"/>
            <w:shd w:val="clear" w:color="auto" w:fill="E6E6E6"/>
          </w:tcPr>
          <w:p w14:paraId="153B48BA" w14:textId="77777777" w:rsidR="00B57D0E" w:rsidRPr="008F6F3B" w:rsidRDefault="00B57D0E" w:rsidP="003F1485">
            <w:pPr>
              <w:pStyle w:val="NEGOtabentete"/>
              <w:rPr>
                <w:rFonts w:cs="Arial"/>
              </w:rPr>
            </w:pPr>
            <w:r w:rsidRPr="008F6F3B">
              <w:t>Ce que j’aimerais améliorer</w:t>
            </w:r>
          </w:p>
        </w:tc>
        <w:tc>
          <w:tcPr>
            <w:tcW w:w="2311" w:type="dxa"/>
            <w:shd w:val="clear" w:color="auto" w:fill="E6E6E6"/>
          </w:tcPr>
          <w:p w14:paraId="1E61CEC1" w14:textId="77777777" w:rsidR="00B57D0E" w:rsidRPr="008F6F3B" w:rsidRDefault="00B57D0E" w:rsidP="003F1485">
            <w:pPr>
              <w:pStyle w:val="NEGOtabentete"/>
              <w:rPr>
                <w:rFonts w:cs="Arial"/>
              </w:rPr>
            </w:pPr>
            <w:r w:rsidRPr="008F6F3B">
              <w:t>Comment je compte y parvenir</w:t>
            </w:r>
          </w:p>
        </w:tc>
      </w:tr>
      <w:tr w:rsidR="00D42B48" w:rsidRPr="008F6F3B" w14:paraId="74275E7C" w14:textId="77777777" w:rsidTr="00A47E73">
        <w:tc>
          <w:tcPr>
            <w:tcW w:w="3350" w:type="dxa"/>
          </w:tcPr>
          <w:p w14:paraId="219D6400" w14:textId="12A12463" w:rsidR="00D42B48" w:rsidRPr="008F6F3B" w:rsidRDefault="00AB4598" w:rsidP="00D42B48">
            <w:pPr>
              <w:pStyle w:val="NEGOtab1"/>
            </w:pPr>
            <w:r>
              <w:t>3</w:t>
            </w:r>
            <w:r w:rsidR="00D42B48" w:rsidRPr="008F6F3B">
              <w:t>.</w:t>
            </w:r>
            <w:r w:rsidR="00D42B48" w:rsidRPr="008F6F3B">
              <w:tab/>
            </w:r>
            <w:r w:rsidR="00D42B48">
              <w:t>Offrir ses services</w:t>
            </w:r>
          </w:p>
          <w:p w14:paraId="2E121617" w14:textId="2CBFB40F" w:rsidR="00D42B48" w:rsidRPr="008F6F3B" w:rsidRDefault="00D42B48" w:rsidP="00D42B48">
            <w:pPr>
              <w:pStyle w:val="NEGOtabtiret"/>
            </w:pPr>
            <w:r w:rsidRPr="008F6F3B">
              <w:t>–</w:t>
            </w:r>
            <w:r w:rsidRPr="008F6F3B">
              <w:tab/>
            </w:r>
            <w:r>
              <w:t>L’élaboration de l’offre de services</w:t>
            </w:r>
          </w:p>
          <w:p w14:paraId="06E62BC7" w14:textId="79D18966" w:rsidR="00D42B48" w:rsidRPr="008F6F3B" w:rsidRDefault="00D42B48" w:rsidP="00D42B48">
            <w:pPr>
              <w:pStyle w:val="NEGOtabtiret"/>
            </w:pPr>
            <w:r w:rsidRPr="008F6F3B">
              <w:t>–</w:t>
            </w:r>
            <w:r w:rsidRPr="008F6F3B">
              <w:tab/>
            </w:r>
            <w:r>
              <w:t>Votre avantage concurrentiel</w:t>
            </w:r>
          </w:p>
          <w:p w14:paraId="472A2658" w14:textId="20DAD96F" w:rsidR="00D42B48" w:rsidRPr="008F6F3B" w:rsidRDefault="00D42B48" w:rsidP="00D42B48">
            <w:pPr>
              <w:pStyle w:val="NEGOtabtiret"/>
            </w:pPr>
            <w:r w:rsidRPr="008F6F3B">
              <w:t>–</w:t>
            </w:r>
            <w:r w:rsidRPr="008F6F3B">
              <w:tab/>
            </w:r>
            <w:r>
              <w:t>La présentation de l’offre de services</w:t>
            </w:r>
          </w:p>
          <w:p w14:paraId="370DC886" w14:textId="1FDA5125" w:rsidR="00D42B48" w:rsidRPr="008F6F3B" w:rsidRDefault="00D42B48" w:rsidP="00EF4DA3">
            <w:pPr>
              <w:pStyle w:val="NEGOtabtiret"/>
              <w:spacing w:after="0"/>
            </w:pPr>
            <w:r w:rsidRPr="008F6F3B">
              <w:t>–</w:t>
            </w:r>
            <w:r w:rsidRPr="008F6F3B">
              <w:tab/>
            </w:r>
            <w:r w:rsidR="00AB4598">
              <w:t>Conseils pour mieux présenter votre offre de services</w:t>
            </w:r>
          </w:p>
          <w:p w14:paraId="0BDD72BB" w14:textId="77777777" w:rsidR="00D42B48" w:rsidRPr="008F6F3B" w:rsidRDefault="00D42B48" w:rsidP="00EF4DA3">
            <w:pPr>
              <w:pStyle w:val="NEGOtab1"/>
              <w:spacing w:after="0"/>
            </w:pPr>
          </w:p>
        </w:tc>
        <w:tc>
          <w:tcPr>
            <w:tcW w:w="2409" w:type="dxa"/>
          </w:tcPr>
          <w:p w14:paraId="49872BF3" w14:textId="2CD5D107" w:rsidR="00D42B48" w:rsidRPr="008F6F3B" w:rsidRDefault="00D42B48" w:rsidP="00D42B48">
            <w:pPr>
              <w:pStyle w:val="NEGOtabtextenormal"/>
            </w:pPr>
          </w:p>
        </w:tc>
        <w:tc>
          <w:tcPr>
            <w:tcW w:w="2410" w:type="dxa"/>
          </w:tcPr>
          <w:p w14:paraId="61ADF612" w14:textId="21C0D089" w:rsidR="00D42B48" w:rsidRPr="008F6F3B" w:rsidRDefault="00D42B48" w:rsidP="00D42B48">
            <w:pPr>
              <w:pStyle w:val="NEGOtabtextenormal"/>
            </w:pPr>
          </w:p>
        </w:tc>
        <w:tc>
          <w:tcPr>
            <w:tcW w:w="2367" w:type="dxa"/>
          </w:tcPr>
          <w:p w14:paraId="69C606D9" w14:textId="7D0CED2F" w:rsidR="00D42B48" w:rsidRPr="008F6F3B" w:rsidRDefault="00D42B48" w:rsidP="00D42B48">
            <w:pPr>
              <w:pStyle w:val="NEGOtabtextenormal"/>
            </w:pPr>
          </w:p>
        </w:tc>
        <w:tc>
          <w:tcPr>
            <w:tcW w:w="2311" w:type="dxa"/>
          </w:tcPr>
          <w:p w14:paraId="6D01ABC4" w14:textId="73F426F9" w:rsidR="00D42B48" w:rsidRPr="008F6F3B" w:rsidRDefault="00D42B48" w:rsidP="00D42B48">
            <w:pPr>
              <w:pStyle w:val="NEGOtabtextenormal"/>
            </w:pPr>
          </w:p>
        </w:tc>
      </w:tr>
      <w:tr w:rsidR="00AB4598" w:rsidRPr="008F6F3B" w14:paraId="494C174F" w14:textId="77777777" w:rsidTr="00A47E73">
        <w:tc>
          <w:tcPr>
            <w:tcW w:w="3350" w:type="dxa"/>
          </w:tcPr>
          <w:p w14:paraId="6C9E2BAA" w14:textId="347B4F73" w:rsidR="00AB4598" w:rsidRPr="008F6F3B" w:rsidRDefault="00AB4598" w:rsidP="009303FD">
            <w:pPr>
              <w:pStyle w:val="NEGOtab1"/>
            </w:pPr>
            <w:r>
              <w:t>4</w:t>
            </w:r>
            <w:r w:rsidRPr="008F6F3B">
              <w:t>.</w:t>
            </w:r>
            <w:r w:rsidRPr="008F6F3B">
              <w:tab/>
            </w:r>
            <w:r>
              <w:t>Négocier</w:t>
            </w:r>
          </w:p>
          <w:p w14:paraId="0AFE0D5A" w14:textId="427876F7" w:rsidR="00AB4598" w:rsidRPr="008F6F3B" w:rsidRDefault="00AB4598" w:rsidP="006B26AD">
            <w:pPr>
              <w:pStyle w:val="NEGOtabtiret"/>
            </w:pPr>
            <w:r w:rsidRPr="008F6F3B">
              <w:t>–</w:t>
            </w:r>
            <w:r w:rsidRPr="008F6F3B">
              <w:tab/>
            </w:r>
            <w:r w:rsidR="00701692">
              <w:t>Les approches</w:t>
            </w:r>
            <w:r w:rsidR="003E5979">
              <w:t xml:space="preserve"> et l’orientation principale</w:t>
            </w:r>
            <w:r w:rsidR="00701692">
              <w:t xml:space="preserve"> de la négociation</w:t>
            </w:r>
          </w:p>
          <w:p w14:paraId="4F52DB15" w14:textId="4DC6A9AA" w:rsidR="00AB4598" w:rsidRPr="008F6F3B" w:rsidRDefault="00AB4598" w:rsidP="009303FD">
            <w:pPr>
              <w:pStyle w:val="NEGOtabtiret"/>
            </w:pPr>
            <w:r w:rsidRPr="008F6F3B">
              <w:t>–</w:t>
            </w:r>
            <w:r w:rsidRPr="008F6F3B">
              <w:tab/>
            </w:r>
            <w:r w:rsidR="00701692">
              <w:t>Les types de négociateurs</w:t>
            </w:r>
          </w:p>
          <w:p w14:paraId="05E420B3" w14:textId="6BDCD699" w:rsidR="00701692" w:rsidRDefault="00AB4598" w:rsidP="006B26AD">
            <w:pPr>
              <w:pStyle w:val="NEGOtabtiret"/>
            </w:pPr>
            <w:r w:rsidRPr="008F6F3B">
              <w:t>–</w:t>
            </w:r>
            <w:r w:rsidRPr="008F6F3B">
              <w:tab/>
            </w:r>
            <w:r w:rsidR="00701692">
              <w:t>Les causes de la négociation</w:t>
            </w:r>
          </w:p>
          <w:p w14:paraId="6B6A2095" w14:textId="31E3FDB5" w:rsidR="00701692" w:rsidRDefault="00701692" w:rsidP="009303FD">
            <w:pPr>
              <w:pStyle w:val="NEGOtabtiret"/>
            </w:pPr>
            <w:r>
              <w:t>–</w:t>
            </w:r>
            <w:r>
              <w:tab/>
              <w:t>La négociation basée sur les intérêts</w:t>
            </w:r>
          </w:p>
          <w:p w14:paraId="2B67160B" w14:textId="77777777" w:rsidR="008D1F28" w:rsidRDefault="00701692" w:rsidP="00EF4DA3">
            <w:pPr>
              <w:pStyle w:val="NEGOtabtiret"/>
            </w:pPr>
            <w:r>
              <w:t>–</w:t>
            </w:r>
            <w:r>
              <w:tab/>
              <w:t>La préparation</w:t>
            </w:r>
          </w:p>
          <w:p w14:paraId="16924BDA" w14:textId="1FB2CFFF" w:rsidR="003E5979" w:rsidRDefault="003E5979" w:rsidP="003E5979">
            <w:pPr>
              <w:pStyle w:val="NEGOtabtiret"/>
            </w:pPr>
            <w:r w:rsidRPr="008F6F3B">
              <w:t>–</w:t>
            </w:r>
            <w:r w:rsidRPr="008F6F3B">
              <w:tab/>
            </w:r>
            <w:r w:rsidR="00D65507">
              <w:t>Les techniques</w:t>
            </w:r>
          </w:p>
          <w:p w14:paraId="3BCEC59F" w14:textId="77777777" w:rsidR="00D65507" w:rsidRPr="008F6F3B" w:rsidRDefault="00D65507" w:rsidP="00D65507">
            <w:pPr>
              <w:pStyle w:val="NEGOtabtiret"/>
            </w:pPr>
            <w:r w:rsidRPr="008F6F3B">
              <w:t>–</w:t>
            </w:r>
            <w:r w:rsidRPr="008F6F3B">
              <w:tab/>
            </w:r>
            <w:r>
              <w:t>Les règles d’or de la négociation</w:t>
            </w:r>
          </w:p>
          <w:p w14:paraId="63D12434" w14:textId="02755A08" w:rsidR="00D65507" w:rsidRDefault="00D65507" w:rsidP="003E5979">
            <w:pPr>
              <w:pStyle w:val="NEGOtabtiret"/>
            </w:pPr>
            <w:r w:rsidRPr="008F6F3B">
              <w:t>–</w:t>
            </w:r>
            <w:r w:rsidRPr="008F6F3B">
              <w:tab/>
            </w:r>
            <w:r>
              <w:t>Les comportements favorables et défavorables</w:t>
            </w:r>
          </w:p>
          <w:p w14:paraId="7C2F4356" w14:textId="42F4C096" w:rsidR="00BF57D1" w:rsidRPr="008F6F3B" w:rsidRDefault="00BF57D1" w:rsidP="00EF4DA3">
            <w:pPr>
              <w:pStyle w:val="NEGOtabtiret"/>
            </w:pPr>
          </w:p>
        </w:tc>
        <w:tc>
          <w:tcPr>
            <w:tcW w:w="2409" w:type="dxa"/>
          </w:tcPr>
          <w:p w14:paraId="3C373640" w14:textId="788804E2" w:rsidR="00AB4598" w:rsidRPr="008F6F3B" w:rsidRDefault="00AB4598" w:rsidP="009303FD">
            <w:pPr>
              <w:pStyle w:val="NEGOtabtextenormal"/>
            </w:pPr>
          </w:p>
        </w:tc>
        <w:tc>
          <w:tcPr>
            <w:tcW w:w="2410" w:type="dxa"/>
          </w:tcPr>
          <w:p w14:paraId="2D290068" w14:textId="153037A2" w:rsidR="00AB4598" w:rsidRPr="008F6F3B" w:rsidRDefault="00AB4598" w:rsidP="009303FD">
            <w:pPr>
              <w:pStyle w:val="NEGOtabtextenormal"/>
            </w:pPr>
          </w:p>
        </w:tc>
        <w:tc>
          <w:tcPr>
            <w:tcW w:w="2367" w:type="dxa"/>
          </w:tcPr>
          <w:p w14:paraId="19015061" w14:textId="75D2FA1F" w:rsidR="00AB4598" w:rsidRPr="008F6F3B" w:rsidRDefault="00AB4598" w:rsidP="009303FD">
            <w:pPr>
              <w:pStyle w:val="NEGOtabtextenormal"/>
            </w:pPr>
          </w:p>
        </w:tc>
        <w:tc>
          <w:tcPr>
            <w:tcW w:w="2311" w:type="dxa"/>
          </w:tcPr>
          <w:p w14:paraId="62754E5C" w14:textId="39D260E9" w:rsidR="00AB4598" w:rsidRPr="008F6F3B" w:rsidRDefault="00AB4598" w:rsidP="009303FD">
            <w:pPr>
              <w:pStyle w:val="NEGOtabtextenormal"/>
            </w:pPr>
          </w:p>
        </w:tc>
      </w:tr>
    </w:tbl>
    <w:p w14:paraId="1F0874D4" w14:textId="77777777" w:rsidR="00EF4DA3" w:rsidRDefault="00EF4DA3" w:rsidP="00EF4DA3">
      <w:pPr>
        <w:pStyle w:val="NEGOtabentete"/>
        <w:spacing w:before="0" w:after="0"/>
        <w:ind w:left="57"/>
        <w:jc w:val="left"/>
      </w:pPr>
    </w:p>
    <w:p w14:paraId="6766E54E" w14:textId="52E7BDF4" w:rsidR="00B57D0E" w:rsidRDefault="00B57D0E">
      <w:pPr>
        <w:spacing w:after="200" w:line="276" w:lineRule="auto"/>
        <w:jc w:val="left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sectPr w:rsidR="00B57D0E" w:rsidSect="00EA2105">
      <w:headerReference w:type="default" r:id="rId9"/>
      <w:footerReference w:type="even" r:id="rId10"/>
      <w:footerReference w:type="default" r:id="rId11"/>
      <w:pgSz w:w="15840" w:h="12240" w:orient="landscape"/>
      <w:pgMar w:top="1049" w:right="1418" w:bottom="1230" w:left="1418" w:header="992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D2668" w14:textId="77777777" w:rsidR="00A47E73" w:rsidRDefault="00A47E73" w:rsidP="00C91537">
      <w:r>
        <w:separator/>
      </w:r>
    </w:p>
  </w:endnote>
  <w:endnote w:type="continuationSeparator" w:id="0">
    <w:p w14:paraId="6FBA5558" w14:textId="77777777" w:rsidR="00A47E73" w:rsidRDefault="00A47E73" w:rsidP="00C9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5E2F7" w14:textId="77777777" w:rsidR="003E5979" w:rsidRDefault="003E5979" w:rsidP="008D4B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58DF93" w14:textId="77777777" w:rsidR="003E5979" w:rsidRDefault="003E5979" w:rsidP="003E59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11264" w14:textId="77777777" w:rsidR="003E5979" w:rsidRDefault="003E5979" w:rsidP="008D4B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6550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A832138" w14:textId="7BC1B298" w:rsidR="00A47E73" w:rsidRPr="008E7779" w:rsidRDefault="00A47E73" w:rsidP="003E5979">
    <w:pPr>
      <w:pStyle w:val="Pieddepage"/>
      <w:ind w:right="360"/>
      <w:jc w:val="center"/>
      <w:rPr>
        <w:rFonts w:ascii="Arial" w:hAnsi="Arial" w:cs="Arial"/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A911C" w14:textId="77777777" w:rsidR="00A47E73" w:rsidRDefault="00A47E73" w:rsidP="00C91537">
      <w:r>
        <w:separator/>
      </w:r>
    </w:p>
  </w:footnote>
  <w:footnote w:type="continuationSeparator" w:id="0">
    <w:p w14:paraId="3BB2D603" w14:textId="77777777" w:rsidR="00A47E73" w:rsidRDefault="00A47E73" w:rsidP="00C915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B8B39" w14:textId="26DF69B1" w:rsidR="00A47E73" w:rsidRDefault="00A47E73" w:rsidP="00E70E4F">
    <w:pPr>
      <w:pStyle w:val="En-tte"/>
      <w:ind w:left="142" w:right="-37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4F9F554" wp14:editId="631C546E">
          <wp:simplePos x="0" y="0"/>
          <wp:positionH relativeFrom="margin">
            <wp:posOffset>7086600</wp:posOffset>
          </wp:positionH>
          <wp:positionV relativeFrom="margin">
            <wp:posOffset>-751205</wp:posOffset>
          </wp:positionV>
          <wp:extent cx="1078865" cy="374650"/>
          <wp:effectExtent l="0" t="0" r="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UQ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inline distT="0" distB="0" distL="0" distR="0" wp14:anchorId="684519C0" wp14:editId="63E67028">
          <wp:extent cx="1438275" cy="782248"/>
          <wp:effectExtent l="0" t="0" r="9525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nego_titre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822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8E3"/>
    <w:multiLevelType w:val="hybridMultilevel"/>
    <w:tmpl w:val="95CE7932"/>
    <w:lvl w:ilvl="0" w:tplc="D0F83366">
      <w:start w:val="1"/>
      <w:numFmt w:val="decimal"/>
      <w:pStyle w:val="EDU65510Textecouran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458F5"/>
    <w:multiLevelType w:val="hybridMultilevel"/>
    <w:tmpl w:val="796A47F6"/>
    <w:lvl w:ilvl="0" w:tplc="6744F29E">
      <w:start w:val="1"/>
      <w:numFmt w:val="decimal"/>
      <w:pStyle w:val="EDU6510numration"/>
      <w:lvlText w:val="%1."/>
      <w:lvlJc w:val="left"/>
      <w:pPr>
        <w:ind w:left="107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B6E2E"/>
    <w:multiLevelType w:val="hybridMultilevel"/>
    <w:tmpl w:val="0D723E8A"/>
    <w:lvl w:ilvl="0" w:tplc="7F22AEDC">
      <w:start w:val="1"/>
      <w:numFmt w:val="bullet"/>
      <w:pStyle w:val="EDU6510listepuce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AC"/>
    <w:rsid w:val="00124A4B"/>
    <w:rsid w:val="0016054F"/>
    <w:rsid w:val="001D4461"/>
    <w:rsid w:val="00204B24"/>
    <w:rsid w:val="002217AA"/>
    <w:rsid w:val="00284D94"/>
    <w:rsid w:val="002F7861"/>
    <w:rsid w:val="0035568A"/>
    <w:rsid w:val="003A5D0C"/>
    <w:rsid w:val="003E5979"/>
    <w:rsid w:val="003F1485"/>
    <w:rsid w:val="00474806"/>
    <w:rsid w:val="004C63D2"/>
    <w:rsid w:val="005960AC"/>
    <w:rsid w:val="0069090C"/>
    <w:rsid w:val="006B26AD"/>
    <w:rsid w:val="006F41FD"/>
    <w:rsid w:val="00701692"/>
    <w:rsid w:val="007522B1"/>
    <w:rsid w:val="007B0DB0"/>
    <w:rsid w:val="007E105C"/>
    <w:rsid w:val="00841679"/>
    <w:rsid w:val="008578DA"/>
    <w:rsid w:val="00893F46"/>
    <w:rsid w:val="008D173E"/>
    <w:rsid w:val="008D1F28"/>
    <w:rsid w:val="008E7779"/>
    <w:rsid w:val="008F6F3B"/>
    <w:rsid w:val="00923D17"/>
    <w:rsid w:val="009303FD"/>
    <w:rsid w:val="00933289"/>
    <w:rsid w:val="00947181"/>
    <w:rsid w:val="00991334"/>
    <w:rsid w:val="009B3143"/>
    <w:rsid w:val="009F4788"/>
    <w:rsid w:val="00A10B38"/>
    <w:rsid w:val="00A452BD"/>
    <w:rsid w:val="00A47E73"/>
    <w:rsid w:val="00A86E57"/>
    <w:rsid w:val="00AB2434"/>
    <w:rsid w:val="00AB4598"/>
    <w:rsid w:val="00B2351D"/>
    <w:rsid w:val="00B25C1D"/>
    <w:rsid w:val="00B57D0E"/>
    <w:rsid w:val="00B76331"/>
    <w:rsid w:val="00BB1884"/>
    <w:rsid w:val="00BC73FD"/>
    <w:rsid w:val="00BF57D1"/>
    <w:rsid w:val="00C44A14"/>
    <w:rsid w:val="00C827A6"/>
    <w:rsid w:val="00C91537"/>
    <w:rsid w:val="00D42B48"/>
    <w:rsid w:val="00D60AE0"/>
    <w:rsid w:val="00D65507"/>
    <w:rsid w:val="00E70E4F"/>
    <w:rsid w:val="00E8020A"/>
    <w:rsid w:val="00EA2105"/>
    <w:rsid w:val="00EE0408"/>
    <w:rsid w:val="00EF4DA3"/>
    <w:rsid w:val="00F17AFE"/>
    <w:rsid w:val="00F741E9"/>
    <w:rsid w:val="00F929C2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4A2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93328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autoRedefine/>
    <w:qFormat/>
    <w:rsid w:val="00474806"/>
    <w:pPr>
      <w:keepNext/>
      <w:spacing w:after="120"/>
      <w:ind w:left="34"/>
      <w:jc w:val="left"/>
      <w:outlineLvl w:val="1"/>
    </w:pPr>
    <w:rPr>
      <w:rFonts w:asciiTheme="minorHAnsi" w:hAnsiTheme="minorHAnsi" w:cs="Arial"/>
      <w:b/>
      <w:bCs/>
      <w:i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U65510Textecourant">
    <w:name w:val="EDU65510_Textecourant"/>
    <w:basedOn w:val="Paragraphedeliste"/>
    <w:qFormat/>
    <w:rsid w:val="00AB2434"/>
    <w:pPr>
      <w:keepLines/>
      <w:numPr>
        <w:numId w:val="7"/>
      </w:numPr>
      <w:spacing w:after="360"/>
      <w:contextualSpacing w:val="0"/>
    </w:pPr>
    <w:rPr>
      <w:rFonts w:ascii="Arial" w:hAnsi="Arial" w:cs="Arial"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B2434"/>
    <w:pPr>
      <w:ind w:left="720"/>
      <w:contextualSpacing/>
    </w:pPr>
  </w:style>
  <w:style w:type="paragraph" w:customStyle="1" w:styleId="EDU6510Titre1">
    <w:name w:val="EDU6510_Titre1"/>
    <w:basedOn w:val="EDU65510Textecourant"/>
    <w:qFormat/>
    <w:rsid w:val="00AB2434"/>
    <w:pPr>
      <w:numPr>
        <w:numId w:val="0"/>
      </w:numPr>
      <w:spacing w:after="480"/>
      <w:jc w:val="center"/>
    </w:pPr>
    <w:rPr>
      <w:color w:val="009999"/>
      <w:sz w:val="28"/>
    </w:rPr>
  </w:style>
  <w:style w:type="paragraph" w:customStyle="1" w:styleId="EDU6510Textecourantsansnumo">
    <w:name w:val="EDU6510_Textecourant_sansnuméo"/>
    <w:basedOn w:val="Normal"/>
    <w:qFormat/>
    <w:rsid w:val="00AB2434"/>
    <w:pPr>
      <w:spacing w:after="240"/>
    </w:pPr>
    <w:rPr>
      <w:rFonts w:ascii="Arial" w:hAnsi="Arial" w:cs="Arial"/>
      <w:color w:val="404040" w:themeColor="text1" w:themeTint="BF"/>
      <w:sz w:val="20"/>
      <w:szCs w:val="20"/>
    </w:rPr>
  </w:style>
  <w:style w:type="paragraph" w:customStyle="1" w:styleId="EDU6510Titre2">
    <w:name w:val="EDU6510_Titre2"/>
    <w:basedOn w:val="Normal"/>
    <w:qFormat/>
    <w:rsid w:val="00AB2434"/>
    <w:pPr>
      <w:spacing w:before="480" w:after="480"/>
      <w:jc w:val="center"/>
    </w:pPr>
    <w:rPr>
      <w:rFonts w:ascii="Arial" w:hAnsi="Arial" w:cs="Arial"/>
      <w:smallCaps/>
      <w:color w:val="009999"/>
      <w:szCs w:val="20"/>
    </w:rPr>
  </w:style>
  <w:style w:type="paragraph" w:customStyle="1" w:styleId="EDU6510numration">
    <w:name w:val="EDU6510_énumération"/>
    <w:basedOn w:val="Paragraphedeliste"/>
    <w:qFormat/>
    <w:rsid w:val="00AB2434"/>
    <w:pPr>
      <w:numPr>
        <w:numId w:val="8"/>
      </w:numPr>
      <w:spacing w:after="120"/>
      <w:contextualSpacing w:val="0"/>
    </w:pPr>
    <w:rPr>
      <w:rFonts w:ascii="Arial" w:hAnsi="Arial" w:cs="Arial"/>
      <w:color w:val="404040" w:themeColor="text1" w:themeTint="BF"/>
      <w:sz w:val="20"/>
      <w:szCs w:val="20"/>
      <w:lang w:val="fr-FR"/>
    </w:rPr>
  </w:style>
  <w:style w:type="paragraph" w:customStyle="1" w:styleId="EDU6510Textecourantgras">
    <w:name w:val="EDU6510_Textecourant_gras"/>
    <w:basedOn w:val="Normal"/>
    <w:qFormat/>
    <w:rsid w:val="00AB2434"/>
    <w:pPr>
      <w:spacing w:after="240"/>
    </w:pPr>
    <w:rPr>
      <w:rFonts w:ascii="Arial" w:hAnsi="Arial" w:cs="Arial"/>
      <w:b/>
      <w:color w:val="009999"/>
      <w:sz w:val="20"/>
      <w:szCs w:val="20"/>
    </w:rPr>
  </w:style>
  <w:style w:type="paragraph" w:customStyle="1" w:styleId="EDU6510listepuce">
    <w:name w:val="EDU6510_listepuce"/>
    <w:basedOn w:val="Paragraphedeliste"/>
    <w:qFormat/>
    <w:rsid w:val="00AB2434"/>
    <w:pPr>
      <w:numPr>
        <w:numId w:val="9"/>
      </w:numPr>
      <w:spacing w:after="120"/>
    </w:pPr>
    <w:rPr>
      <w:rFonts w:ascii="Arial" w:hAnsi="Arial" w:cs="Arial"/>
      <w:color w:val="404040" w:themeColor="text1" w:themeTint="BF"/>
      <w:sz w:val="20"/>
      <w:szCs w:val="20"/>
    </w:rPr>
  </w:style>
  <w:style w:type="paragraph" w:customStyle="1" w:styleId="EDU6510Textecourant-espace">
    <w:name w:val="EDU6510_Textecourant-espace"/>
    <w:basedOn w:val="EDU6510Textecourantsansnumo"/>
    <w:qFormat/>
    <w:rsid w:val="00AB2434"/>
  </w:style>
  <w:style w:type="paragraph" w:customStyle="1" w:styleId="EDU6510Titre1tableau">
    <w:name w:val="EDU6510_Titre1tableau"/>
    <w:basedOn w:val="EDU6510Titre1"/>
    <w:qFormat/>
    <w:rsid w:val="00AB2434"/>
    <w:pPr>
      <w:spacing w:before="60" w:after="60"/>
    </w:pPr>
    <w:rPr>
      <w:color w:val="FFFFFF" w:themeColor="background1"/>
    </w:rPr>
  </w:style>
  <w:style w:type="table" w:styleId="Grille">
    <w:name w:val="Table Grid"/>
    <w:basedOn w:val="TableauNormal"/>
    <w:rsid w:val="00C9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C915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91537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C915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91537"/>
    <w:rPr>
      <w:rFonts w:ascii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rsid w:val="00BC73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73FD"/>
    <w:rPr>
      <w:rFonts w:ascii="Tahoma" w:hAnsi="Tahoma" w:cs="Tahoma"/>
      <w:sz w:val="16"/>
      <w:szCs w:val="16"/>
      <w:lang w:eastAsia="fr-CA"/>
    </w:rPr>
  </w:style>
  <w:style w:type="character" w:customStyle="1" w:styleId="Titre2Car">
    <w:name w:val="Titre 2 Car"/>
    <w:basedOn w:val="Policepardfaut"/>
    <w:link w:val="Titre2"/>
    <w:rsid w:val="00474806"/>
    <w:rPr>
      <w:rFonts w:cs="Arial"/>
      <w:b/>
      <w:bCs/>
      <w:iCs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3D17"/>
    <w:rPr>
      <w:color w:val="808080"/>
    </w:rPr>
  </w:style>
  <w:style w:type="paragraph" w:customStyle="1" w:styleId="NEGOTabtitre">
    <w:name w:val="NEGO_Tab_titre"/>
    <w:basedOn w:val="Normal"/>
    <w:qFormat/>
    <w:rsid w:val="0016054F"/>
    <w:pPr>
      <w:spacing w:before="120" w:after="360"/>
      <w:ind w:left="57" w:right="284"/>
      <w:jc w:val="center"/>
    </w:pPr>
    <w:rPr>
      <w:rFonts w:ascii="Arial" w:hAnsi="Arial" w:cs="Arial"/>
      <w:sz w:val="28"/>
      <w:szCs w:val="28"/>
    </w:rPr>
  </w:style>
  <w:style w:type="paragraph" w:customStyle="1" w:styleId="NEGOtabentete">
    <w:name w:val="NEGO_tab_entete"/>
    <w:basedOn w:val="Normal"/>
    <w:qFormat/>
    <w:rsid w:val="00D60AE0"/>
    <w:pPr>
      <w:spacing w:before="120" w:after="120"/>
      <w:ind w:right="284"/>
      <w:jc w:val="center"/>
    </w:pPr>
    <w:rPr>
      <w:rFonts w:ascii="Arial" w:hAnsi="Arial"/>
      <w:b/>
      <w:bCs/>
      <w:sz w:val="20"/>
      <w:szCs w:val="20"/>
    </w:rPr>
  </w:style>
  <w:style w:type="paragraph" w:customStyle="1" w:styleId="NEGOtab1">
    <w:name w:val="NEGO_tab_1."/>
    <w:basedOn w:val="Normal"/>
    <w:qFormat/>
    <w:rsid w:val="001D4461"/>
    <w:pPr>
      <w:tabs>
        <w:tab w:val="left" w:pos="227"/>
      </w:tabs>
      <w:spacing w:before="80" w:after="40"/>
      <w:ind w:left="227" w:right="284" w:hanging="227"/>
      <w:jc w:val="left"/>
    </w:pPr>
    <w:rPr>
      <w:rFonts w:ascii="Arial" w:hAnsi="Arial" w:cs="Arial"/>
      <w:b/>
      <w:sz w:val="20"/>
      <w:szCs w:val="20"/>
    </w:rPr>
  </w:style>
  <w:style w:type="paragraph" w:customStyle="1" w:styleId="NEGOtabtiret">
    <w:name w:val="NEGO_tab_tiret"/>
    <w:basedOn w:val="Normal"/>
    <w:qFormat/>
    <w:rsid w:val="001D4461"/>
    <w:pPr>
      <w:tabs>
        <w:tab w:val="left" w:pos="227"/>
      </w:tabs>
      <w:spacing w:before="40" w:after="40"/>
      <w:ind w:left="227" w:right="284" w:hanging="227"/>
      <w:jc w:val="left"/>
    </w:pPr>
    <w:rPr>
      <w:rFonts w:ascii="Arial" w:hAnsi="Arial" w:cs="Arial"/>
      <w:sz w:val="20"/>
      <w:szCs w:val="20"/>
    </w:rPr>
  </w:style>
  <w:style w:type="paragraph" w:customStyle="1" w:styleId="NEGOtabtextenormal">
    <w:name w:val="NEGO_tab_textenormal"/>
    <w:basedOn w:val="Normal"/>
    <w:qFormat/>
    <w:rsid w:val="00D42B48"/>
    <w:pPr>
      <w:spacing w:before="40" w:after="40"/>
      <w:ind w:right="284"/>
      <w:jc w:val="left"/>
    </w:pPr>
    <w:rPr>
      <w:rFonts w:ascii="Arial" w:hAnsi="Arial" w:cs="Arial"/>
      <w:sz w:val="20"/>
      <w:szCs w:val="20"/>
    </w:rPr>
  </w:style>
  <w:style w:type="paragraph" w:customStyle="1" w:styleId="NEGOtextenormal">
    <w:name w:val="NEGO_texte_normal"/>
    <w:basedOn w:val="NEGOTabtitre"/>
    <w:qFormat/>
    <w:rsid w:val="00991334"/>
    <w:pPr>
      <w:spacing w:after="120" w:line="280" w:lineRule="exact"/>
      <w:jc w:val="both"/>
    </w:pPr>
    <w:rPr>
      <w:sz w:val="22"/>
    </w:rPr>
  </w:style>
  <w:style w:type="character" w:styleId="Numrodepage">
    <w:name w:val="page number"/>
    <w:basedOn w:val="Policepardfaut"/>
    <w:rsid w:val="003E59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93328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autoRedefine/>
    <w:qFormat/>
    <w:rsid w:val="00474806"/>
    <w:pPr>
      <w:keepNext/>
      <w:spacing w:after="120"/>
      <w:ind w:left="34"/>
      <w:jc w:val="left"/>
      <w:outlineLvl w:val="1"/>
    </w:pPr>
    <w:rPr>
      <w:rFonts w:asciiTheme="minorHAnsi" w:hAnsiTheme="minorHAnsi" w:cs="Arial"/>
      <w:b/>
      <w:bCs/>
      <w:i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U65510Textecourant">
    <w:name w:val="EDU65510_Textecourant"/>
    <w:basedOn w:val="Paragraphedeliste"/>
    <w:qFormat/>
    <w:rsid w:val="00AB2434"/>
    <w:pPr>
      <w:keepLines/>
      <w:numPr>
        <w:numId w:val="7"/>
      </w:numPr>
      <w:spacing w:after="360"/>
      <w:contextualSpacing w:val="0"/>
    </w:pPr>
    <w:rPr>
      <w:rFonts w:ascii="Arial" w:hAnsi="Arial" w:cs="Arial"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B2434"/>
    <w:pPr>
      <w:ind w:left="720"/>
      <w:contextualSpacing/>
    </w:pPr>
  </w:style>
  <w:style w:type="paragraph" w:customStyle="1" w:styleId="EDU6510Titre1">
    <w:name w:val="EDU6510_Titre1"/>
    <w:basedOn w:val="EDU65510Textecourant"/>
    <w:qFormat/>
    <w:rsid w:val="00AB2434"/>
    <w:pPr>
      <w:numPr>
        <w:numId w:val="0"/>
      </w:numPr>
      <w:spacing w:after="480"/>
      <w:jc w:val="center"/>
    </w:pPr>
    <w:rPr>
      <w:color w:val="009999"/>
      <w:sz w:val="28"/>
    </w:rPr>
  </w:style>
  <w:style w:type="paragraph" w:customStyle="1" w:styleId="EDU6510Textecourantsansnumo">
    <w:name w:val="EDU6510_Textecourant_sansnuméo"/>
    <w:basedOn w:val="Normal"/>
    <w:qFormat/>
    <w:rsid w:val="00AB2434"/>
    <w:pPr>
      <w:spacing w:after="240"/>
    </w:pPr>
    <w:rPr>
      <w:rFonts w:ascii="Arial" w:hAnsi="Arial" w:cs="Arial"/>
      <w:color w:val="404040" w:themeColor="text1" w:themeTint="BF"/>
      <w:sz w:val="20"/>
      <w:szCs w:val="20"/>
    </w:rPr>
  </w:style>
  <w:style w:type="paragraph" w:customStyle="1" w:styleId="EDU6510Titre2">
    <w:name w:val="EDU6510_Titre2"/>
    <w:basedOn w:val="Normal"/>
    <w:qFormat/>
    <w:rsid w:val="00AB2434"/>
    <w:pPr>
      <w:spacing w:before="480" w:after="480"/>
      <w:jc w:val="center"/>
    </w:pPr>
    <w:rPr>
      <w:rFonts w:ascii="Arial" w:hAnsi="Arial" w:cs="Arial"/>
      <w:smallCaps/>
      <w:color w:val="009999"/>
      <w:szCs w:val="20"/>
    </w:rPr>
  </w:style>
  <w:style w:type="paragraph" w:customStyle="1" w:styleId="EDU6510numration">
    <w:name w:val="EDU6510_énumération"/>
    <w:basedOn w:val="Paragraphedeliste"/>
    <w:qFormat/>
    <w:rsid w:val="00AB2434"/>
    <w:pPr>
      <w:numPr>
        <w:numId w:val="8"/>
      </w:numPr>
      <w:spacing w:after="120"/>
      <w:contextualSpacing w:val="0"/>
    </w:pPr>
    <w:rPr>
      <w:rFonts w:ascii="Arial" w:hAnsi="Arial" w:cs="Arial"/>
      <w:color w:val="404040" w:themeColor="text1" w:themeTint="BF"/>
      <w:sz w:val="20"/>
      <w:szCs w:val="20"/>
      <w:lang w:val="fr-FR"/>
    </w:rPr>
  </w:style>
  <w:style w:type="paragraph" w:customStyle="1" w:styleId="EDU6510Textecourantgras">
    <w:name w:val="EDU6510_Textecourant_gras"/>
    <w:basedOn w:val="Normal"/>
    <w:qFormat/>
    <w:rsid w:val="00AB2434"/>
    <w:pPr>
      <w:spacing w:after="240"/>
    </w:pPr>
    <w:rPr>
      <w:rFonts w:ascii="Arial" w:hAnsi="Arial" w:cs="Arial"/>
      <w:b/>
      <w:color w:val="009999"/>
      <w:sz w:val="20"/>
      <w:szCs w:val="20"/>
    </w:rPr>
  </w:style>
  <w:style w:type="paragraph" w:customStyle="1" w:styleId="EDU6510listepuce">
    <w:name w:val="EDU6510_listepuce"/>
    <w:basedOn w:val="Paragraphedeliste"/>
    <w:qFormat/>
    <w:rsid w:val="00AB2434"/>
    <w:pPr>
      <w:numPr>
        <w:numId w:val="9"/>
      </w:numPr>
      <w:spacing w:after="120"/>
    </w:pPr>
    <w:rPr>
      <w:rFonts w:ascii="Arial" w:hAnsi="Arial" w:cs="Arial"/>
      <w:color w:val="404040" w:themeColor="text1" w:themeTint="BF"/>
      <w:sz w:val="20"/>
      <w:szCs w:val="20"/>
    </w:rPr>
  </w:style>
  <w:style w:type="paragraph" w:customStyle="1" w:styleId="EDU6510Textecourant-espace">
    <w:name w:val="EDU6510_Textecourant-espace"/>
    <w:basedOn w:val="EDU6510Textecourantsansnumo"/>
    <w:qFormat/>
    <w:rsid w:val="00AB2434"/>
  </w:style>
  <w:style w:type="paragraph" w:customStyle="1" w:styleId="EDU6510Titre1tableau">
    <w:name w:val="EDU6510_Titre1tableau"/>
    <w:basedOn w:val="EDU6510Titre1"/>
    <w:qFormat/>
    <w:rsid w:val="00AB2434"/>
    <w:pPr>
      <w:spacing w:before="60" w:after="60"/>
    </w:pPr>
    <w:rPr>
      <w:color w:val="FFFFFF" w:themeColor="background1"/>
    </w:rPr>
  </w:style>
  <w:style w:type="table" w:styleId="Grille">
    <w:name w:val="Table Grid"/>
    <w:basedOn w:val="TableauNormal"/>
    <w:rsid w:val="00C9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C915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91537"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C915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91537"/>
    <w:rPr>
      <w:rFonts w:ascii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rsid w:val="00BC73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73FD"/>
    <w:rPr>
      <w:rFonts w:ascii="Tahoma" w:hAnsi="Tahoma" w:cs="Tahoma"/>
      <w:sz w:val="16"/>
      <w:szCs w:val="16"/>
      <w:lang w:eastAsia="fr-CA"/>
    </w:rPr>
  </w:style>
  <w:style w:type="character" w:customStyle="1" w:styleId="Titre2Car">
    <w:name w:val="Titre 2 Car"/>
    <w:basedOn w:val="Policepardfaut"/>
    <w:link w:val="Titre2"/>
    <w:rsid w:val="00474806"/>
    <w:rPr>
      <w:rFonts w:cs="Arial"/>
      <w:b/>
      <w:bCs/>
      <w:iCs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3D17"/>
    <w:rPr>
      <w:color w:val="808080"/>
    </w:rPr>
  </w:style>
  <w:style w:type="paragraph" w:customStyle="1" w:styleId="NEGOTabtitre">
    <w:name w:val="NEGO_Tab_titre"/>
    <w:basedOn w:val="Normal"/>
    <w:qFormat/>
    <w:rsid w:val="0016054F"/>
    <w:pPr>
      <w:spacing w:before="120" w:after="360"/>
      <w:ind w:left="57" w:right="284"/>
      <w:jc w:val="center"/>
    </w:pPr>
    <w:rPr>
      <w:rFonts w:ascii="Arial" w:hAnsi="Arial" w:cs="Arial"/>
      <w:sz w:val="28"/>
      <w:szCs w:val="28"/>
    </w:rPr>
  </w:style>
  <w:style w:type="paragraph" w:customStyle="1" w:styleId="NEGOtabentete">
    <w:name w:val="NEGO_tab_entete"/>
    <w:basedOn w:val="Normal"/>
    <w:qFormat/>
    <w:rsid w:val="00D60AE0"/>
    <w:pPr>
      <w:spacing w:before="120" w:after="120"/>
      <w:ind w:right="284"/>
      <w:jc w:val="center"/>
    </w:pPr>
    <w:rPr>
      <w:rFonts w:ascii="Arial" w:hAnsi="Arial"/>
      <w:b/>
      <w:bCs/>
      <w:sz w:val="20"/>
      <w:szCs w:val="20"/>
    </w:rPr>
  </w:style>
  <w:style w:type="paragraph" w:customStyle="1" w:styleId="NEGOtab1">
    <w:name w:val="NEGO_tab_1."/>
    <w:basedOn w:val="Normal"/>
    <w:qFormat/>
    <w:rsid w:val="001D4461"/>
    <w:pPr>
      <w:tabs>
        <w:tab w:val="left" w:pos="227"/>
      </w:tabs>
      <w:spacing w:before="80" w:after="40"/>
      <w:ind w:left="227" w:right="284" w:hanging="227"/>
      <w:jc w:val="left"/>
    </w:pPr>
    <w:rPr>
      <w:rFonts w:ascii="Arial" w:hAnsi="Arial" w:cs="Arial"/>
      <w:b/>
      <w:sz w:val="20"/>
      <w:szCs w:val="20"/>
    </w:rPr>
  </w:style>
  <w:style w:type="paragraph" w:customStyle="1" w:styleId="NEGOtabtiret">
    <w:name w:val="NEGO_tab_tiret"/>
    <w:basedOn w:val="Normal"/>
    <w:qFormat/>
    <w:rsid w:val="001D4461"/>
    <w:pPr>
      <w:tabs>
        <w:tab w:val="left" w:pos="227"/>
      </w:tabs>
      <w:spacing w:before="40" w:after="40"/>
      <w:ind w:left="227" w:right="284" w:hanging="227"/>
      <w:jc w:val="left"/>
    </w:pPr>
    <w:rPr>
      <w:rFonts w:ascii="Arial" w:hAnsi="Arial" w:cs="Arial"/>
      <w:sz w:val="20"/>
      <w:szCs w:val="20"/>
    </w:rPr>
  </w:style>
  <w:style w:type="paragraph" w:customStyle="1" w:styleId="NEGOtabtextenormal">
    <w:name w:val="NEGO_tab_textenormal"/>
    <w:basedOn w:val="Normal"/>
    <w:qFormat/>
    <w:rsid w:val="00D42B48"/>
    <w:pPr>
      <w:spacing w:before="40" w:after="40"/>
      <w:ind w:right="284"/>
      <w:jc w:val="left"/>
    </w:pPr>
    <w:rPr>
      <w:rFonts w:ascii="Arial" w:hAnsi="Arial" w:cs="Arial"/>
      <w:sz w:val="20"/>
      <w:szCs w:val="20"/>
    </w:rPr>
  </w:style>
  <w:style w:type="paragraph" w:customStyle="1" w:styleId="NEGOtextenormal">
    <w:name w:val="NEGO_texte_normal"/>
    <w:basedOn w:val="NEGOTabtitre"/>
    <w:qFormat/>
    <w:rsid w:val="00991334"/>
    <w:pPr>
      <w:spacing w:after="120" w:line="280" w:lineRule="exact"/>
      <w:jc w:val="both"/>
    </w:pPr>
    <w:rPr>
      <w:sz w:val="22"/>
    </w:rPr>
  </w:style>
  <w:style w:type="character" w:styleId="Numrodepage">
    <w:name w:val="page number"/>
    <w:basedOn w:val="Policepardfaut"/>
    <w:rsid w:val="003E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33CCC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26A3-CC91-4E4E-A6E9-47C66760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245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Télé-université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mbernier</dc:creator>
  <cp:keywords/>
  <dc:description/>
  <cp:lastModifiedBy>Sylvie Denis</cp:lastModifiedBy>
  <cp:revision>31</cp:revision>
  <cp:lastPrinted>2015-06-02T19:53:00Z</cp:lastPrinted>
  <dcterms:created xsi:type="dcterms:W3CDTF">2015-05-15T15:36:00Z</dcterms:created>
  <dcterms:modified xsi:type="dcterms:W3CDTF">2015-11-06T18:51:00Z</dcterms:modified>
</cp:coreProperties>
</file>